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22" w:rsidRDefault="00C97981" w:rsidP="00C97981">
      <w:pPr>
        <w:pStyle w:val="NoSpacing"/>
        <w:rPr>
          <w:b/>
        </w:rPr>
      </w:pPr>
      <w:r>
        <w:rPr>
          <w:b/>
        </w:rPr>
        <w:t>AP United States Government</w:t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  <w:t xml:space="preserve">      Name: ________________________</w:t>
      </w:r>
      <w:r w:rsidR="00A7679C">
        <w:rPr>
          <w:b/>
        </w:rPr>
        <w:t xml:space="preserve">     </w:t>
      </w:r>
    </w:p>
    <w:p w:rsidR="00C97981" w:rsidRDefault="002C5FD8" w:rsidP="00C97981">
      <w:pPr>
        <w:pStyle w:val="NoSpacing"/>
        <w:rPr>
          <w:b/>
        </w:rPr>
      </w:pPr>
      <w:r>
        <w:rPr>
          <w:b/>
        </w:rPr>
        <w:t xml:space="preserve">Chapter </w:t>
      </w:r>
      <w:r w:rsidR="00B21B3A">
        <w:rPr>
          <w:b/>
        </w:rPr>
        <w:t>4</w:t>
      </w:r>
      <w:r w:rsidR="00C97981">
        <w:rPr>
          <w:b/>
        </w:rPr>
        <w:t xml:space="preserve"> Study Guide</w:t>
      </w:r>
      <w:r w:rsidR="005272B5">
        <w:rPr>
          <w:b/>
        </w:rPr>
        <w:t xml:space="preserve"> – </w:t>
      </w:r>
      <w:r w:rsidR="00B21B3A">
        <w:rPr>
          <w:b/>
        </w:rPr>
        <w:t>Civil Liberties and Public Policy</w:t>
      </w:r>
      <w:r w:rsidR="00EA302F">
        <w:rPr>
          <w:b/>
        </w:rPr>
        <w:tab/>
      </w:r>
    </w:p>
    <w:p w:rsidR="00EA302F" w:rsidRDefault="00EA302F" w:rsidP="00C97981">
      <w:pPr>
        <w:pStyle w:val="NoSpacing"/>
        <w:rPr>
          <w:b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Vocabulary: </w:t>
      </w:r>
      <w:r>
        <w:rPr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C97981" w:rsidTr="00E82D33">
        <w:trPr>
          <w:trHeight w:val="1227"/>
        </w:trPr>
        <w:tc>
          <w:tcPr>
            <w:tcW w:w="3192" w:type="dxa"/>
          </w:tcPr>
          <w:p w:rsidR="00DB1E8E" w:rsidRDefault="00B21B3A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Civil liberties</w:t>
            </w:r>
          </w:p>
          <w:p w:rsidR="00B21B3A" w:rsidRDefault="00B21B3A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Bill of Rights</w:t>
            </w:r>
          </w:p>
          <w:p w:rsidR="00B21B3A" w:rsidRDefault="00B21B3A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First Amendment</w:t>
            </w:r>
          </w:p>
          <w:p w:rsidR="00B21B3A" w:rsidRDefault="00B21B3A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Fourteenth Amendment</w:t>
            </w:r>
          </w:p>
          <w:p w:rsidR="00B21B3A" w:rsidRDefault="00B21B3A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Due process clause</w:t>
            </w:r>
          </w:p>
          <w:p w:rsidR="00B21B3A" w:rsidRDefault="00B21B3A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Incorporation doctrine</w:t>
            </w:r>
          </w:p>
          <w:p w:rsidR="00B21B3A" w:rsidRDefault="00B21B3A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Establishment clause</w:t>
            </w:r>
          </w:p>
          <w:p w:rsidR="00B21B3A" w:rsidRDefault="00B21B3A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Free exercise clause</w:t>
            </w:r>
          </w:p>
          <w:p w:rsidR="00B21B3A" w:rsidRPr="009739D4" w:rsidRDefault="00B21B3A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Prior restraint</w:t>
            </w:r>
          </w:p>
        </w:tc>
        <w:tc>
          <w:tcPr>
            <w:tcW w:w="3192" w:type="dxa"/>
          </w:tcPr>
          <w:p w:rsidR="00DB1E8E" w:rsidRDefault="00B21B3A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Libel</w:t>
            </w:r>
          </w:p>
          <w:p w:rsidR="00B21B3A" w:rsidRDefault="00B21B3A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Symbolic speech</w:t>
            </w:r>
          </w:p>
          <w:p w:rsidR="00B21B3A" w:rsidRDefault="00B21B3A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Commercial speech</w:t>
            </w:r>
          </w:p>
          <w:p w:rsidR="00B21B3A" w:rsidRDefault="00B21B3A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Probable cause</w:t>
            </w:r>
          </w:p>
          <w:p w:rsidR="00B21B3A" w:rsidRDefault="00B21B3A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Unreasonable searches and seizures</w:t>
            </w:r>
          </w:p>
          <w:p w:rsidR="00B21B3A" w:rsidRDefault="00B21B3A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Search warrant</w:t>
            </w:r>
          </w:p>
          <w:p w:rsidR="00B21B3A" w:rsidRPr="0040777A" w:rsidRDefault="00B21B3A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Exclusionary rule</w:t>
            </w:r>
          </w:p>
        </w:tc>
        <w:tc>
          <w:tcPr>
            <w:tcW w:w="3192" w:type="dxa"/>
          </w:tcPr>
          <w:p w:rsidR="00DB1E8E" w:rsidRDefault="00B21B3A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Fifth Amendment</w:t>
            </w:r>
          </w:p>
          <w:p w:rsidR="00B21B3A" w:rsidRDefault="00B21B3A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Self-incrimination</w:t>
            </w:r>
          </w:p>
          <w:p w:rsidR="00B21B3A" w:rsidRDefault="00B21B3A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Sixth Amendment</w:t>
            </w:r>
          </w:p>
          <w:p w:rsidR="00B21B3A" w:rsidRDefault="00B21B3A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Plea bargaining</w:t>
            </w:r>
          </w:p>
          <w:p w:rsidR="00B21B3A" w:rsidRDefault="00B21B3A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Eighth Amendment</w:t>
            </w:r>
          </w:p>
          <w:p w:rsidR="00B21B3A" w:rsidRDefault="00B21B3A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Cruel and unusual punishment</w:t>
            </w:r>
          </w:p>
          <w:p w:rsidR="00B21B3A" w:rsidRPr="0040777A" w:rsidRDefault="00B21B3A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Right to privacy</w:t>
            </w:r>
          </w:p>
        </w:tc>
      </w:tr>
    </w:tbl>
    <w:p w:rsidR="00C97981" w:rsidRDefault="00C97981" w:rsidP="00C97981">
      <w:pPr>
        <w:pStyle w:val="NoSpacing"/>
        <w:rPr>
          <w:sz w:val="18"/>
        </w:rPr>
      </w:pPr>
    </w:p>
    <w:p w:rsidR="00B21B3A" w:rsidRDefault="00B21B3A" w:rsidP="00C97981">
      <w:pPr>
        <w:pStyle w:val="NoSpacing"/>
        <w:rPr>
          <w:sz w:val="18"/>
        </w:rPr>
      </w:pPr>
      <w:r>
        <w:rPr>
          <w:b/>
          <w:sz w:val="18"/>
        </w:rPr>
        <w:t xml:space="preserve">Key Cases: </w:t>
      </w:r>
      <w:r>
        <w:rPr>
          <w:sz w:val="18"/>
        </w:rPr>
        <w:t>On index cards, identify the importance of the following cases.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B21B3A" w:rsidTr="007B3A35">
        <w:trPr>
          <w:trHeight w:val="1227"/>
        </w:trPr>
        <w:tc>
          <w:tcPr>
            <w:tcW w:w="3192" w:type="dxa"/>
          </w:tcPr>
          <w:p w:rsidR="00B21B3A" w:rsidRPr="00B21B3A" w:rsidRDefault="00B21B3A" w:rsidP="00B21B3A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i/>
                <w:sz w:val="18"/>
              </w:rPr>
              <w:t>Barron v. Baltimore</w:t>
            </w:r>
          </w:p>
          <w:p w:rsidR="00B21B3A" w:rsidRPr="00B21B3A" w:rsidRDefault="00B21B3A" w:rsidP="00B21B3A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Gitlow</w:t>
            </w:r>
            <w:proofErr w:type="spellEnd"/>
            <w:r>
              <w:rPr>
                <w:i/>
                <w:sz w:val="18"/>
              </w:rPr>
              <w:t xml:space="preserve"> v. New York</w:t>
            </w:r>
          </w:p>
          <w:p w:rsidR="00B21B3A" w:rsidRPr="00B21B3A" w:rsidRDefault="00B21B3A" w:rsidP="00B21B3A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i/>
                <w:sz w:val="18"/>
              </w:rPr>
              <w:t xml:space="preserve">Lemon v. </w:t>
            </w:r>
            <w:proofErr w:type="spellStart"/>
            <w:r>
              <w:rPr>
                <w:i/>
                <w:sz w:val="18"/>
              </w:rPr>
              <w:t>Kurtzman</w:t>
            </w:r>
            <w:proofErr w:type="spellEnd"/>
          </w:p>
          <w:p w:rsidR="00B21B3A" w:rsidRPr="00B21B3A" w:rsidRDefault="00B21B3A" w:rsidP="00B21B3A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i/>
                <w:sz w:val="18"/>
              </w:rPr>
              <w:t>Engel v. Vitale</w:t>
            </w:r>
          </w:p>
          <w:p w:rsidR="00B21B3A" w:rsidRPr="00B21B3A" w:rsidRDefault="00B21B3A" w:rsidP="00B21B3A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i/>
                <w:sz w:val="18"/>
              </w:rPr>
              <w:t>Near v. Minnesota</w:t>
            </w:r>
          </w:p>
        </w:tc>
        <w:tc>
          <w:tcPr>
            <w:tcW w:w="3192" w:type="dxa"/>
          </w:tcPr>
          <w:p w:rsidR="00B21B3A" w:rsidRPr="00B21B3A" w:rsidRDefault="00B21B3A" w:rsidP="00B21B3A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Schenck</w:t>
            </w:r>
            <w:proofErr w:type="spellEnd"/>
            <w:r>
              <w:rPr>
                <w:i/>
                <w:sz w:val="18"/>
              </w:rPr>
              <w:t xml:space="preserve"> v. United </w:t>
            </w:r>
            <w:proofErr w:type="spellStart"/>
            <w:r>
              <w:rPr>
                <w:i/>
                <w:sz w:val="18"/>
              </w:rPr>
              <w:t>States</w:t>
            </w:r>
          </w:p>
          <w:p w:rsidR="00B21B3A" w:rsidRPr="00B21B3A" w:rsidRDefault="00B21B3A" w:rsidP="00B21B3A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i/>
                <w:sz w:val="18"/>
              </w:rPr>
              <w:t>Zurcher</w:t>
            </w:r>
            <w:proofErr w:type="spellEnd"/>
            <w:r>
              <w:rPr>
                <w:i/>
                <w:sz w:val="18"/>
              </w:rPr>
              <w:t xml:space="preserve"> v. Stanford Daily</w:t>
            </w:r>
          </w:p>
          <w:p w:rsidR="00B21B3A" w:rsidRPr="00B21B3A" w:rsidRDefault="00B21B3A" w:rsidP="00B21B3A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i/>
                <w:sz w:val="18"/>
              </w:rPr>
              <w:t>Miller v. California</w:t>
            </w:r>
          </w:p>
          <w:p w:rsidR="00B21B3A" w:rsidRPr="00B21B3A" w:rsidRDefault="00B21B3A" w:rsidP="00B21B3A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i/>
                <w:sz w:val="18"/>
              </w:rPr>
              <w:t>New York Times v. Sullivan</w:t>
            </w:r>
          </w:p>
          <w:p w:rsidR="00B21B3A" w:rsidRPr="0040777A" w:rsidRDefault="00B21B3A" w:rsidP="00B21B3A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i/>
                <w:sz w:val="18"/>
              </w:rPr>
              <w:t>Texas v. Johnson</w:t>
            </w:r>
          </w:p>
        </w:tc>
        <w:tc>
          <w:tcPr>
            <w:tcW w:w="3192" w:type="dxa"/>
          </w:tcPr>
          <w:p w:rsidR="00B21B3A" w:rsidRPr="00B21B3A" w:rsidRDefault="00B21B3A" w:rsidP="00B21B3A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Mapp</w:t>
            </w:r>
            <w:proofErr w:type="spellEnd"/>
            <w:r>
              <w:rPr>
                <w:i/>
                <w:sz w:val="18"/>
              </w:rPr>
              <w:t xml:space="preserve"> v. Ohio</w:t>
            </w:r>
          </w:p>
          <w:p w:rsidR="00B21B3A" w:rsidRPr="00B21B3A" w:rsidRDefault="00B21B3A" w:rsidP="00B21B3A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i/>
                <w:sz w:val="18"/>
              </w:rPr>
              <w:t>Miranda v. Arizona</w:t>
            </w:r>
          </w:p>
          <w:p w:rsidR="00B21B3A" w:rsidRPr="00B21B3A" w:rsidRDefault="00B21B3A" w:rsidP="00B21B3A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i/>
                <w:sz w:val="18"/>
              </w:rPr>
              <w:t>Gideon v. Wainwright</w:t>
            </w:r>
          </w:p>
          <w:p w:rsidR="00B21B3A" w:rsidRPr="00B21B3A" w:rsidRDefault="00B21B3A" w:rsidP="00B21B3A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i/>
                <w:sz w:val="18"/>
              </w:rPr>
              <w:t>Roe v. Wade</w:t>
            </w:r>
          </w:p>
          <w:p w:rsidR="00B21B3A" w:rsidRPr="0040777A" w:rsidRDefault="00B21B3A" w:rsidP="00B21B3A">
            <w:pPr>
              <w:pStyle w:val="NoSpacing"/>
              <w:numPr>
                <w:ilvl w:val="0"/>
                <w:numId w:val="9"/>
              </w:numPr>
              <w:rPr>
                <w:sz w:val="18"/>
              </w:rPr>
            </w:pPr>
            <w:r>
              <w:rPr>
                <w:i/>
                <w:sz w:val="18"/>
              </w:rPr>
              <w:t>Planned Parenthood v. Casey</w:t>
            </w:r>
          </w:p>
        </w:tc>
      </w:tr>
    </w:tbl>
    <w:p w:rsidR="00B21B3A" w:rsidRPr="00B21B3A" w:rsidRDefault="00B21B3A" w:rsidP="00C97981">
      <w:pPr>
        <w:pStyle w:val="NoSpacing"/>
        <w:rPr>
          <w:sz w:val="18"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Questions: </w:t>
      </w:r>
      <w:r>
        <w:rPr>
          <w:sz w:val="18"/>
        </w:rPr>
        <w:t>Complete the</w:t>
      </w:r>
      <w:r w:rsidR="005272B5">
        <w:rPr>
          <w:sz w:val="18"/>
        </w:rPr>
        <w:t xml:space="preserve"> following as you read chapter </w:t>
      </w:r>
      <w:r w:rsidR="00B21B3A">
        <w:rPr>
          <w:sz w:val="18"/>
        </w:rPr>
        <w:t>4</w:t>
      </w:r>
      <w:r>
        <w:rPr>
          <w:sz w:val="18"/>
        </w:rPr>
        <w:t xml:space="preserve"> in your textbook.</w:t>
      </w:r>
    </w:p>
    <w:p w:rsidR="00C97981" w:rsidRDefault="00B21B3A" w:rsidP="00C97981">
      <w:pPr>
        <w:pStyle w:val="NoSpacing"/>
        <w:rPr>
          <w:sz w:val="18"/>
        </w:rPr>
      </w:pPr>
      <w:r>
        <w:rPr>
          <w:sz w:val="18"/>
        </w:rPr>
        <w:t xml:space="preserve"> </w:t>
      </w:r>
    </w:p>
    <w:p w:rsidR="00B21B3A" w:rsidRDefault="00B21B3A" w:rsidP="00B21B3A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 xml:space="preserve">What was the most important difference between the Supreme Court’s decision in </w:t>
      </w:r>
      <w:r>
        <w:rPr>
          <w:i/>
          <w:sz w:val="18"/>
        </w:rPr>
        <w:t>Barron v. Baltimore</w:t>
      </w:r>
      <w:r>
        <w:rPr>
          <w:sz w:val="18"/>
        </w:rPr>
        <w:t xml:space="preserve"> and the one in </w:t>
      </w:r>
      <w:proofErr w:type="spellStart"/>
      <w:r>
        <w:rPr>
          <w:i/>
          <w:sz w:val="18"/>
        </w:rPr>
        <w:t>Gitlow</w:t>
      </w:r>
      <w:proofErr w:type="spellEnd"/>
      <w:r>
        <w:rPr>
          <w:i/>
          <w:sz w:val="18"/>
        </w:rPr>
        <w:t xml:space="preserve"> v. New York</w:t>
      </w:r>
      <w:r>
        <w:rPr>
          <w:sz w:val="18"/>
        </w:rPr>
        <w:t>?</w:t>
      </w:r>
    </w:p>
    <w:p w:rsidR="00B21B3A" w:rsidRDefault="00B21B3A" w:rsidP="00B21B3A">
      <w:pPr>
        <w:pStyle w:val="NoSpacing"/>
        <w:rPr>
          <w:sz w:val="18"/>
        </w:rPr>
      </w:pPr>
    </w:p>
    <w:p w:rsidR="00B21B3A" w:rsidRDefault="00B21B3A" w:rsidP="00B21B3A">
      <w:pPr>
        <w:pStyle w:val="NoSpacing"/>
        <w:rPr>
          <w:sz w:val="18"/>
        </w:rPr>
      </w:pPr>
    </w:p>
    <w:p w:rsidR="00B21B3A" w:rsidRDefault="00B21B3A" w:rsidP="00B21B3A">
      <w:pPr>
        <w:pStyle w:val="NoSpacing"/>
        <w:rPr>
          <w:sz w:val="18"/>
        </w:rPr>
      </w:pPr>
    </w:p>
    <w:p w:rsidR="00B21B3A" w:rsidRDefault="00B21B3A" w:rsidP="00B21B3A">
      <w:pPr>
        <w:pStyle w:val="NoSpacing"/>
        <w:rPr>
          <w:sz w:val="18"/>
        </w:rPr>
      </w:pPr>
    </w:p>
    <w:p w:rsidR="00B21B3A" w:rsidRDefault="00B21B3A" w:rsidP="00B21B3A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>Explain the importance of the Fourteenth Amendment.</w:t>
      </w:r>
    </w:p>
    <w:p w:rsidR="00B21B3A" w:rsidRDefault="00B21B3A" w:rsidP="00B21B3A">
      <w:pPr>
        <w:pStyle w:val="NoSpacing"/>
        <w:rPr>
          <w:sz w:val="18"/>
        </w:rPr>
      </w:pPr>
    </w:p>
    <w:p w:rsidR="00B21B3A" w:rsidRDefault="00B21B3A" w:rsidP="00B21B3A">
      <w:pPr>
        <w:pStyle w:val="NoSpacing"/>
        <w:rPr>
          <w:sz w:val="18"/>
        </w:rPr>
      </w:pPr>
    </w:p>
    <w:p w:rsidR="00B21B3A" w:rsidRDefault="00B21B3A" w:rsidP="00B21B3A">
      <w:pPr>
        <w:pStyle w:val="NoSpacing"/>
        <w:rPr>
          <w:sz w:val="18"/>
        </w:rPr>
      </w:pPr>
    </w:p>
    <w:p w:rsidR="00B21B3A" w:rsidRDefault="00B21B3A" w:rsidP="00B21B3A">
      <w:pPr>
        <w:pStyle w:val="NoSpacing"/>
        <w:rPr>
          <w:sz w:val="18"/>
        </w:rPr>
      </w:pPr>
    </w:p>
    <w:p w:rsidR="00B21B3A" w:rsidRDefault="00B21B3A" w:rsidP="00B21B3A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>List four Supreme Court cases concerning the establishment clause and comment on the significance of each.</w:t>
      </w:r>
    </w:p>
    <w:p w:rsidR="00B21B3A" w:rsidRDefault="00B21B3A" w:rsidP="00B21B3A">
      <w:pPr>
        <w:pStyle w:val="NoSpacing"/>
        <w:numPr>
          <w:ilvl w:val="1"/>
          <w:numId w:val="8"/>
        </w:numPr>
        <w:spacing w:line="720" w:lineRule="auto"/>
        <w:rPr>
          <w:sz w:val="18"/>
        </w:rPr>
      </w:pPr>
    </w:p>
    <w:p w:rsidR="00B21B3A" w:rsidRDefault="00B21B3A" w:rsidP="00B21B3A">
      <w:pPr>
        <w:pStyle w:val="NoSpacing"/>
        <w:numPr>
          <w:ilvl w:val="1"/>
          <w:numId w:val="8"/>
        </w:numPr>
        <w:spacing w:line="720" w:lineRule="auto"/>
        <w:rPr>
          <w:sz w:val="18"/>
        </w:rPr>
      </w:pPr>
    </w:p>
    <w:p w:rsidR="00B21B3A" w:rsidRDefault="00B21B3A" w:rsidP="00B21B3A">
      <w:pPr>
        <w:pStyle w:val="NoSpacing"/>
        <w:numPr>
          <w:ilvl w:val="1"/>
          <w:numId w:val="8"/>
        </w:numPr>
        <w:spacing w:line="720" w:lineRule="auto"/>
        <w:rPr>
          <w:sz w:val="18"/>
        </w:rPr>
      </w:pPr>
    </w:p>
    <w:p w:rsidR="00B21B3A" w:rsidRDefault="00B21B3A" w:rsidP="00B21B3A">
      <w:pPr>
        <w:pStyle w:val="NoSpacing"/>
        <w:numPr>
          <w:ilvl w:val="1"/>
          <w:numId w:val="8"/>
        </w:numPr>
        <w:spacing w:line="720" w:lineRule="auto"/>
        <w:rPr>
          <w:sz w:val="18"/>
        </w:rPr>
      </w:pPr>
    </w:p>
    <w:p w:rsidR="00B21B3A" w:rsidRDefault="00B21B3A" w:rsidP="00B21B3A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 xml:space="preserve">Compare and contrast the Supreme Court case of </w:t>
      </w:r>
      <w:r>
        <w:rPr>
          <w:i/>
          <w:sz w:val="18"/>
        </w:rPr>
        <w:t xml:space="preserve">Employment Division v. Smith </w:t>
      </w:r>
      <w:r>
        <w:rPr>
          <w:sz w:val="18"/>
        </w:rPr>
        <w:t>(1990) with the Religious Freedom Restoration Act of 1993.</w:t>
      </w:r>
    </w:p>
    <w:p w:rsidR="00B21B3A" w:rsidRDefault="00B21B3A" w:rsidP="00B21B3A">
      <w:pPr>
        <w:pStyle w:val="NoSpacing"/>
        <w:rPr>
          <w:sz w:val="18"/>
        </w:rPr>
      </w:pPr>
    </w:p>
    <w:p w:rsidR="00B21B3A" w:rsidRDefault="00B21B3A" w:rsidP="00B21B3A">
      <w:pPr>
        <w:pStyle w:val="NoSpacing"/>
        <w:rPr>
          <w:sz w:val="18"/>
        </w:rPr>
      </w:pPr>
    </w:p>
    <w:p w:rsidR="00B21B3A" w:rsidRDefault="00B21B3A" w:rsidP="00B21B3A">
      <w:pPr>
        <w:pStyle w:val="NoSpacing"/>
        <w:rPr>
          <w:sz w:val="18"/>
        </w:rPr>
      </w:pPr>
    </w:p>
    <w:p w:rsidR="00B21B3A" w:rsidRDefault="00B21B3A" w:rsidP="00B21B3A">
      <w:pPr>
        <w:pStyle w:val="NoSpacing"/>
        <w:rPr>
          <w:sz w:val="18"/>
        </w:rPr>
      </w:pPr>
    </w:p>
    <w:p w:rsidR="00B21B3A" w:rsidRDefault="00B21B3A" w:rsidP="00B21B3A">
      <w:pPr>
        <w:pStyle w:val="NoSpacing"/>
        <w:rPr>
          <w:sz w:val="18"/>
        </w:rPr>
      </w:pPr>
    </w:p>
    <w:p w:rsidR="00B21B3A" w:rsidRDefault="00B21B3A" w:rsidP="00B21B3A">
      <w:pPr>
        <w:pStyle w:val="NoSpacing"/>
        <w:rPr>
          <w:sz w:val="18"/>
        </w:rPr>
      </w:pPr>
    </w:p>
    <w:p w:rsidR="00DF082F" w:rsidRDefault="00DF082F">
      <w:pPr>
        <w:rPr>
          <w:sz w:val="18"/>
        </w:rPr>
      </w:pPr>
      <w:r>
        <w:rPr>
          <w:sz w:val="18"/>
        </w:rPr>
        <w:br w:type="page"/>
      </w:r>
    </w:p>
    <w:p w:rsidR="00B21B3A" w:rsidRDefault="00B21B3A" w:rsidP="00B21B3A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lastRenderedPageBreak/>
        <w:t>List and explain the significance of three Supreme Court cases concerning free speech and public order.</w:t>
      </w:r>
    </w:p>
    <w:p w:rsidR="00B21B3A" w:rsidRDefault="00B21B3A" w:rsidP="00B21B3A">
      <w:pPr>
        <w:pStyle w:val="NoSpacing"/>
        <w:numPr>
          <w:ilvl w:val="1"/>
          <w:numId w:val="8"/>
        </w:numPr>
        <w:spacing w:line="720" w:lineRule="auto"/>
        <w:rPr>
          <w:sz w:val="18"/>
        </w:rPr>
      </w:pPr>
    </w:p>
    <w:p w:rsidR="00B21B3A" w:rsidRDefault="00B21B3A" w:rsidP="00B21B3A">
      <w:pPr>
        <w:pStyle w:val="NoSpacing"/>
        <w:numPr>
          <w:ilvl w:val="1"/>
          <w:numId w:val="8"/>
        </w:numPr>
        <w:spacing w:line="720" w:lineRule="auto"/>
        <w:rPr>
          <w:sz w:val="18"/>
        </w:rPr>
      </w:pPr>
    </w:p>
    <w:p w:rsidR="00B21B3A" w:rsidRDefault="00B21B3A" w:rsidP="00B21B3A">
      <w:pPr>
        <w:pStyle w:val="NoSpacing"/>
        <w:numPr>
          <w:ilvl w:val="1"/>
          <w:numId w:val="8"/>
        </w:numPr>
        <w:spacing w:line="720" w:lineRule="auto"/>
        <w:rPr>
          <w:sz w:val="18"/>
        </w:rPr>
      </w:pPr>
    </w:p>
    <w:p w:rsidR="00B21B3A" w:rsidRDefault="00B21B3A" w:rsidP="00B21B3A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>What is a shield law?</w:t>
      </w:r>
    </w:p>
    <w:p w:rsidR="00B21B3A" w:rsidRDefault="00B21B3A" w:rsidP="00B21B3A">
      <w:pPr>
        <w:pStyle w:val="NoSpacing"/>
        <w:rPr>
          <w:sz w:val="18"/>
        </w:rPr>
      </w:pPr>
    </w:p>
    <w:p w:rsidR="00B21B3A" w:rsidRDefault="00B21B3A" w:rsidP="00B21B3A">
      <w:pPr>
        <w:pStyle w:val="NoSpacing"/>
        <w:rPr>
          <w:sz w:val="18"/>
        </w:rPr>
      </w:pPr>
    </w:p>
    <w:p w:rsidR="00B21B3A" w:rsidRDefault="00B21B3A" w:rsidP="00B21B3A">
      <w:pPr>
        <w:pStyle w:val="NoSpacing"/>
        <w:rPr>
          <w:sz w:val="18"/>
        </w:rPr>
      </w:pPr>
    </w:p>
    <w:p w:rsidR="00B21B3A" w:rsidRDefault="00B21B3A" w:rsidP="00B21B3A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 xml:space="preserve">How did the Supreme Court define obscenity in the case of </w:t>
      </w:r>
      <w:r>
        <w:rPr>
          <w:i/>
          <w:sz w:val="18"/>
        </w:rPr>
        <w:t>Miller v. California</w:t>
      </w:r>
      <w:r>
        <w:rPr>
          <w:sz w:val="18"/>
        </w:rPr>
        <w:t>?</w:t>
      </w:r>
    </w:p>
    <w:p w:rsidR="00B21B3A" w:rsidRDefault="00B21B3A" w:rsidP="00B21B3A">
      <w:pPr>
        <w:pStyle w:val="NoSpacing"/>
        <w:rPr>
          <w:sz w:val="18"/>
        </w:rPr>
      </w:pPr>
    </w:p>
    <w:p w:rsidR="00B21B3A" w:rsidRDefault="00B21B3A" w:rsidP="00B21B3A">
      <w:pPr>
        <w:pStyle w:val="NoSpacing"/>
        <w:rPr>
          <w:sz w:val="18"/>
        </w:rPr>
      </w:pPr>
    </w:p>
    <w:p w:rsidR="00B21B3A" w:rsidRDefault="00B21B3A" w:rsidP="00B21B3A">
      <w:pPr>
        <w:pStyle w:val="NoSpacing"/>
        <w:rPr>
          <w:sz w:val="18"/>
        </w:rPr>
      </w:pPr>
    </w:p>
    <w:p w:rsidR="00B21B3A" w:rsidRDefault="00B21B3A" w:rsidP="00B21B3A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>How are the standards for winning libel lawsuits different for public figures and private individuals?</w:t>
      </w:r>
    </w:p>
    <w:p w:rsidR="00B21B3A" w:rsidRDefault="00B21B3A" w:rsidP="00B21B3A">
      <w:pPr>
        <w:pStyle w:val="NoSpacing"/>
        <w:rPr>
          <w:sz w:val="18"/>
        </w:rPr>
      </w:pPr>
    </w:p>
    <w:p w:rsidR="00B21B3A" w:rsidRDefault="00B21B3A" w:rsidP="00B21B3A">
      <w:pPr>
        <w:pStyle w:val="NoSpacing"/>
        <w:rPr>
          <w:sz w:val="18"/>
        </w:rPr>
      </w:pPr>
    </w:p>
    <w:p w:rsidR="00B21B3A" w:rsidRDefault="00B21B3A" w:rsidP="00B21B3A">
      <w:pPr>
        <w:pStyle w:val="NoSpacing"/>
        <w:rPr>
          <w:sz w:val="18"/>
        </w:rPr>
      </w:pPr>
    </w:p>
    <w:p w:rsidR="00B21B3A" w:rsidRDefault="00B21B3A" w:rsidP="00B21B3A">
      <w:pPr>
        <w:pStyle w:val="NoSpacing"/>
        <w:rPr>
          <w:sz w:val="18"/>
        </w:rPr>
      </w:pPr>
    </w:p>
    <w:p w:rsidR="00B21B3A" w:rsidRDefault="00B21B3A" w:rsidP="00B21B3A">
      <w:pPr>
        <w:pStyle w:val="NoSpacing"/>
        <w:rPr>
          <w:sz w:val="18"/>
        </w:rPr>
      </w:pPr>
    </w:p>
    <w:p w:rsidR="00B21B3A" w:rsidRDefault="00DF082F" w:rsidP="00B21B3A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>Who regulates commercial speech?</w:t>
      </w: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B21B3A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>What is the function of the Federal Communication Commission (FCC)?</w:t>
      </w: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B21B3A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>Explain two facets of the freedom of assembly.</w:t>
      </w:r>
    </w:p>
    <w:p w:rsidR="00DF082F" w:rsidRDefault="00DF082F" w:rsidP="00DF082F">
      <w:pPr>
        <w:pStyle w:val="NoSpacing"/>
        <w:numPr>
          <w:ilvl w:val="1"/>
          <w:numId w:val="8"/>
        </w:numPr>
        <w:spacing w:line="720" w:lineRule="auto"/>
        <w:rPr>
          <w:sz w:val="18"/>
        </w:rPr>
      </w:pPr>
    </w:p>
    <w:p w:rsidR="00DF082F" w:rsidRDefault="00DF082F" w:rsidP="00DF082F">
      <w:pPr>
        <w:pStyle w:val="NoSpacing"/>
        <w:numPr>
          <w:ilvl w:val="1"/>
          <w:numId w:val="8"/>
        </w:numPr>
        <w:spacing w:line="720" w:lineRule="auto"/>
        <w:rPr>
          <w:sz w:val="18"/>
        </w:rPr>
      </w:pPr>
    </w:p>
    <w:p w:rsidR="00DF082F" w:rsidRDefault="00DF082F" w:rsidP="00B21B3A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 xml:space="preserve">Explain the Supreme Court ruling in </w:t>
      </w:r>
      <w:r>
        <w:rPr>
          <w:i/>
          <w:sz w:val="18"/>
        </w:rPr>
        <w:t>District of Columbia v. Heller</w:t>
      </w:r>
      <w:r>
        <w:rPr>
          <w:sz w:val="18"/>
        </w:rPr>
        <w:t xml:space="preserve"> (2008).</w:t>
      </w: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B21B3A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>Draw a diagram of the criminal justice system as a series of funnels.</w:t>
      </w: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B21B3A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>How are the following terms interrelated: probable cause, unreasonable searches and seizure, search warrant, and exclusionary rule?</w:t>
      </w: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B21B3A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 xml:space="preserve">What are the three guidelines for police questioning of suspects as set forth in </w:t>
      </w:r>
      <w:r>
        <w:rPr>
          <w:i/>
          <w:sz w:val="18"/>
        </w:rPr>
        <w:t>Miranda v. Arizona</w:t>
      </w:r>
      <w:r>
        <w:rPr>
          <w:sz w:val="18"/>
        </w:rPr>
        <w:t xml:space="preserve"> (1966)?</w:t>
      </w:r>
    </w:p>
    <w:p w:rsidR="00DF082F" w:rsidRDefault="00DF082F" w:rsidP="00DF082F">
      <w:pPr>
        <w:pStyle w:val="NoSpacing"/>
        <w:numPr>
          <w:ilvl w:val="1"/>
          <w:numId w:val="8"/>
        </w:numPr>
        <w:spacing w:line="480" w:lineRule="auto"/>
        <w:rPr>
          <w:sz w:val="18"/>
        </w:rPr>
      </w:pPr>
    </w:p>
    <w:p w:rsidR="00DF082F" w:rsidRDefault="00DF082F" w:rsidP="00DF082F">
      <w:pPr>
        <w:pStyle w:val="NoSpacing"/>
        <w:numPr>
          <w:ilvl w:val="1"/>
          <w:numId w:val="8"/>
        </w:numPr>
        <w:spacing w:line="480" w:lineRule="auto"/>
        <w:rPr>
          <w:sz w:val="18"/>
        </w:rPr>
      </w:pPr>
    </w:p>
    <w:p w:rsidR="00DF082F" w:rsidRDefault="00DF082F" w:rsidP="00DF082F">
      <w:pPr>
        <w:pStyle w:val="NoSpacing"/>
        <w:numPr>
          <w:ilvl w:val="1"/>
          <w:numId w:val="8"/>
        </w:numPr>
        <w:spacing w:line="480" w:lineRule="auto"/>
        <w:rPr>
          <w:sz w:val="18"/>
        </w:rPr>
      </w:pPr>
    </w:p>
    <w:p w:rsidR="00DF082F" w:rsidRDefault="00DF082F" w:rsidP="00B21B3A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 xml:space="preserve">What is the significance of the Supreme Court case of </w:t>
      </w:r>
      <w:r>
        <w:rPr>
          <w:i/>
          <w:sz w:val="18"/>
        </w:rPr>
        <w:t>Gideon v. Wainwright</w:t>
      </w:r>
      <w:r>
        <w:rPr>
          <w:sz w:val="18"/>
        </w:rPr>
        <w:t xml:space="preserve"> (1963)?</w:t>
      </w: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B21B3A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>What are the pros and cons of plea bargaining?</w:t>
      </w: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B21B3A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>List and explain the importance of three Supreme Court cases concerning the death penalty.</w:t>
      </w:r>
    </w:p>
    <w:p w:rsidR="00DF082F" w:rsidRDefault="00DF082F" w:rsidP="00DF082F">
      <w:pPr>
        <w:pStyle w:val="NoSpacing"/>
        <w:numPr>
          <w:ilvl w:val="1"/>
          <w:numId w:val="8"/>
        </w:numPr>
        <w:spacing w:line="720" w:lineRule="auto"/>
        <w:rPr>
          <w:sz w:val="18"/>
        </w:rPr>
      </w:pPr>
    </w:p>
    <w:p w:rsidR="00DF082F" w:rsidRDefault="00DF082F" w:rsidP="00DF082F">
      <w:pPr>
        <w:pStyle w:val="NoSpacing"/>
        <w:numPr>
          <w:ilvl w:val="1"/>
          <w:numId w:val="8"/>
        </w:numPr>
        <w:spacing w:line="720" w:lineRule="auto"/>
        <w:rPr>
          <w:sz w:val="18"/>
        </w:rPr>
      </w:pPr>
    </w:p>
    <w:p w:rsidR="00DF082F" w:rsidRDefault="00DF082F" w:rsidP="00DF082F">
      <w:pPr>
        <w:pStyle w:val="NoSpacing"/>
        <w:numPr>
          <w:ilvl w:val="1"/>
          <w:numId w:val="8"/>
        </w:numPr>
        <w:spacing w:line="720" w:lineRule="auto"/>
        <w:rPr>
          <w:sz w:val="18"/>
        </w:rPr>
      </w:pPr>
    </w:p>
    <w:p w:rsidR="00DF082F" w:rsidRDefault="00DF082F" w:rsidP="00B21B3A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>Explain how the Constitution implies a right to privacy.</w:t>
      </w: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B21B3A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>List and explain the importance of four Supreme Court cases concerning abortion.</w:t>
      </w:r>
    </w:p>
    <w:p w:rsidR="00DF082F" w:rsidRDefault="00DF082F" w:rsidP="00DF082F">
      <w:pPr>
        <w:pStyle w:val="NoSpacing"/>
        <w:numPr>
          <w:ilvl w:val="1"/>
          <w:numId w:val="8"/>
        </w:numPr>
        <w:spacing w:line="720" w:lineRule="auto"/>
        <w:rPr>
          <w:sz w:val="18"/>
        </w:rPr>
      </w:pPr>
    </w:p>
    <w:p w:rsidR="00DF082F" w:rsidRDefault="00DF082F" w:rsidP="00DF082F">
      <w:pPr>
        <w:pStyle w:val="NoSpacing"/>
        <w:numPr>
          <w:ilvl w:val="1"/>
          <w:numId w:val="8"/>
        </w:numPr>
        <w:spacing w:line="720" w:lineRule="auto"/>
        <w:rPr>
          <w:sz w:val="18"/>
        </w:rPr>
      </w:pPr>
    </w:p>
    <w:p w:rsidR="00DF082F" w:rsidRDefault="00DF082F" w:rsidP="00DF082F">
      <w:pPr>
        <w:pStyle w:val="NoSpacing"/>
        <w:numPr>
          <w:ilvl w:val="1"/>
          <w:numId w:val="8"/>
        </w:numPr>
        <w:spacing w:line="720" w:lineRule="auto"/>
        <w:rPr>
          <w:sz w:val="18"/>
        </w:rPr>
      </w:pPr>
    </w:p>
    <w:p w:rsidR="00DF082F" w:rsidRDefault="00DF082F" w:rsidP="00DF082F">
      <w:pPr>
        <w:pStyle w:val="NoSpacing"/>
        <w:numPr>
          <w:ilvl w:val="1"/>
          <w:numId w:val="8"/>
        </w:numPr>
        <w:spacing w:line="720" w:lineRule="auto"/>
        <w:rPr>
          <w:sz w:val="18"/>
        </w:rPr>
      </w:pPr>
    </w:p>
    <w:p w:rsidR="00DF082F" w:rsidRDefault="00DF082F" w:rsidP="00B21B3A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>In your opinion, are the rights guaranteed in the Fourth, Fifth, Sixth, Seventh, and Eighth Amendments more beneficial to criminals or the society at large?  Why?</w:t>
      </w: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DF082F">
      <w:pPr>
        <w:pStyle w:val="NoSpacing"/>
        <w:rPr>
          <w:sz w:val="18"/>
        </w:rPr>
      </w:pPr>
    </w:p>
    <w:p w:rsidR="00DF082F" w:rsidRDefault="00DF082F" w:rsidP="00B21B3A">
      <w:pPr>
        <w:pStyle w:val="NoSpacing"/>
        <w:numPr>
          <w:ilvl w:val="0"/>
          <w:numId w:val="8"/>
        </w:numPr>
        <w:rPr>
          <w:sz w:val="18"/>
        </w:rPr>
      </w:pPr>
      <w:r>
        <w:rPr>
          <w:sz w:val="18"/>
        </w:rPr>
        <w:t>In what ways do civil liberties limit the scope of government?  In what ways do they expand the scope of government?</w:t>
      </w:r>
    </w:p>
    <w:sectPr w:rsidR="00DF082F" w:rsidSect="0010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5BA"/>
    <w:multiLevelType w:val="hybridMultilevel"/>
    <w:tmpl w:val="6B7AAD7C"/>
    <w:lvl w:ilvl="0" w:tplc="509CF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0A4B"/>
    <w:multiLevelType w:val="hybridMultilevel"/>
    <w:tmpl w:val="2DE06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55D49"/>
    <w:multiLevelType w:val="hybridMultilevel"/>
    <w:tmpl w:val="E7A43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58462D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A50DC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B5B9B"/>
    <w:multiLevelType w:val="hybridMultilevel"/>
    <w:tmpl w:val="175EC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0E358A"/>
    <w:multiLevelType w:val="hybridMultilevel"/>
    <w:tmpl w:val="3FD8A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481C82"/>
    <w:multiLevelType w:val="hybridMultilevel"/>
    <w:tmpl w:val="6780FCA8"/>
    <w:lvl w:ilvl="0" w:tplc="BBA65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1E3AA2"/>
    <w:multiLevelType w:val="hybridMultilevel"/>
    <w:tmpl w:val="1D48B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97981"/>
    <w:rsid w:val="0002052E"/>
    <w:rsid w:val="00084C1A"/>
    <w:rsid w:val="0010550E"/>
    <w:rsid w:val="001428C1"/>
    <w:rsid w:val="001630CB"/>
    <w:rsid w:val="001B4390"/>
    <w:rsid w:val="002C5FD8"/>
    <w:rsid w:val="00306FD7"/>
    <w:rsid w:val="00320126"/>
    <w:rsid w:val="0032682F"/>
    <w:rsid w:val="00387F3D"/>
    <w:rsid w:val="0040777A"/>
    <w:rsid w:val="004C4EC3"/>
    <w:rsid w:val="005272B5"/>
    <w:rsid w:val="005644CB"/>
    <w:rsid w:val="005D7819"/>
    <w:rsid w:val="006F0F4D"/>
    <w:rsid w:val="00700857"/>
    <w:rsid w:val="007B7222"/>
    <w:rsid w:val="007E6778"/>
    <w:rsid w:val="007F0038"/>
    <w:rsid w:val="00860AF4"/>
    <w:rsid w:val="00872EE2"/>
    <w:rsid w:val="00894945"/>
    <w:rsid w:val="008B5680"/>
    <w:rsid w:val="008E0738"/>
    <w:rsid w:val="008E4EBE"/>
    <w:rsid w:val="00931747"/>
    <w:rsid w:val="00965F1B"/>
    <w:rsid w:val="009739D4"/>
    <w:rsid w:val="009B6593"/>
    <w:rsid w:val="009E07C3"/>
    <w:rsid w:val="00A12981"/>
    <w:rsid w:val="00A466AF"/>
    <w:rsid w:val="00A7679C"/>
    <w:rsid w:val="00A87D1F"/>
    <w:rsid w:val="00AD4335"/>
    <w:rsid w:val="00B14A50"/>
    <w:rsid w:val="00B21B3A"/>
    <w:rsid w:val="00BA6EEF"/>
    <w:rsid w:val="00C95B09"/>
    <w:rsid w:val="00C97981"/>
    <w:rsid w:val="00CB0CD2"/>
    <w:rsid w:val="00CF443B"/>
    <w:rsid w:val="00D83A31"/>
    <w:rsid w:val="00DB1E8E"/>
    <w:rsid w:val="00DD5916"/>
    <w:rsid w:val="00DF082F"/>
    <w:rsid w:val="00E35D03"/>
    <w:rsid w:val="00E65137"/>
    <w:rsid w:val="00E72B58"/>
    <w:rsid w:val="00E82D33"/>
    <w:rsid w:val="00EA302F"/>
    <w:rsid w:val="00F620E9"/>
    <w:rsid w:val="00FA6EB1"/>
    <w:rsid w:val="00FD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81"/>
    <w:pPr>
      <w:spacing w:after="0" w:line="240" w:lineRule="auto"/>
    </w:pPr>
  </w:style>
  <w:style w:type="table" w:styleId="TableGrid">
    <w:name w:val="Table Grid"/>
    <w:basedOn w:val="TableNormal"/>
    <w:uiPriority w:val="59"/>
    <w:rsid w:val="00C97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4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Sargent</dc:creator>
  <cp:keywords/>
  <dc:description/>
  <cp:lastModifiedBy>Paul Sargent</cp:lastModifiedBy>
  <cp:revision>3</cp:revision>
  <cp:lastPrinted>2010-09-29T12:01:00Z</cp:lastPrinted>
  <dcterms:created xsi:type="dcterms:W3CDTF">2011-03-21T22:08:00Z</dcterms:created>
  <dcterms:modified xsi:type="dcterms:W3CDTF">2011-03-21T22:27:00Z</dcterms:modified>
</cp:coreProperties>
</file>